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8301"/>
      </w:tblGrid>
      <w:tr w:rsidR="00D00374" w:rsidRPr="00705C15" w:rsidTr="00D00374">
        <w:trPr>
          <w:trHeight w:val="3690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"/>
            </w:tblGrid>
            <w:tr w:rsidR="00D00374" w:rsidRPr="00705C15" w:rsidTr="0000724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0374" w:rsidRPr="00705C15" w:rsidRDefault="00D00374" w:rsidP="00007248">
                  <w:pPr>
                    <w:widowControl/>
                    <w:spacing w:line="0" w:lineRule="atLeast"/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D00374" w:rsidRPr="00705C15" w:rsidRDefault="00D00374" w:rsidP="00007248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4997" w:type="pct"/>
            <w:vMerge w:val="restart"/>
            <w:hideMark/>
          </w:tcPr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1"/>
            </w:tblGrid>
            <w:tr w:rsidR="00D00374" w:rsidRPr="00705C15" w:rsidTr="000072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3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6"/>
                    <w:gridCol w:w="5"/>
                  </w:tblGrid>
                  <w:tr w:rsidR="00D00374" w:rsidRPr="00705C15" w:rsidTr="00007248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00374" w:rsidRPr="00705C15" w:rsidRDefault="00D00374" w:rsidP="00007248">
                        <w:pPr>
                          <w:widowControl/>
                          <w:spacing w:line="0" w:lineRule="atLeast"/>
                          <w:rPr>
                            <w:rFonts w:ascii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 wp14:anchorId="4EA21CCB" wp14:editId="3C37813F">
                              <wp:extent cx="6209665" cy="329565"/>
                              <wp:effectExtent l="0" t="0" r="635" b="0"/>
                              <wp:docPr id="1" name="圖片 1" descr="http://www.uni-pro.com.tw/image/new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 1" descr="http://www.uni-pro.com.tw/image/new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09665" cy="329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0374" w:rsidRPr="00705C15" w:rsidTr="0000724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750" w:type="pct"/>
                          <w:jc w:val="center"/>
                          <w:tblCellSpacing w:w="0" w:type="dxa"/>
                          <w:shd w:val="clear" w:color="auto" w:fill="66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6681"/>
                        </w:tblGrid>
                        <w:tr w:rsidR="00D00374" w:rsidRPr="00705C15" w:rsidTr="00007248">
                          <w:trPr>
                            <w:trHeight w:val="345"/>
                            <w:tblCellSpacing w:w="0" w:type="dxa"/>
                            <w:jc w:val="center"/>
                          </w:trPr>
                          <w:tc>
                            <w:tcPr>
                              <w:tcW w:w="650" w:type="pct"/>
                              <w:shd w:val="clear" w:color="auto" w:fill="E8F3FF"/>
                              <w:vAlign w:val="center"/>
                              <w:hideMark/>
                            </w:tcPr>
                            <w:p w:rsidR="00D00374" w:rsidRPr="00705C15" w:rsidRDefault="00D00374" w:rsidP="00007248">
                              <w:pPr>
                                <w:widowControl/>
                                <w:spacing w:line="0" w:lineRule="atLeast"/>
                                <w:jc w:val="right"/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  <w:t>標　　題：</w:t>
                              </w:r>
                            </w:p>
                          </w:tc>
                          <w:tc>
                            <w:tcPr>
                              <w:tcW w:w="4350" w:type="pct"/>
                              <w:shd w:val="clear" w:color="auto" w:fill="E8F3FF"/>
                              <w:vAlign w:val="center"/>
                              <w:hideMark/>
                            </w:tcPr>
                            <w:p w:rsidR="00D00374" w:rsidRPr="00705C15" w:rsidRDefault="00D00374" w:rsidP="00007248">
                              <w:pPr>
                                <w:widowControl/>
                                <w:spacing w:line="0" w:lineRule="atLeast"/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  <w:t>勞工非自願離職 雇主須辦資遣通報</w:t>
                              </w:r>
                            </w:p>
                          </w:tc>
                        </w:tr>
                        <w:tr w:rsidR="00D00374" w:rsidRPr="00705C15" w:rsidTr="00007248">
                          <w:trPr>
                            <w:trHeight w:val="3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8F3FF"/>
                              <w:vAlign w:val="center"/>
                              <w:hideMark/>
                            </w:tcPr>
                            <w:p w:rsidR="00D00374" w:rsidRPr="00705C15" w:rsidRDefault="00D00374" w:rsidP="00007248">
                              <w:pPr>
                                <w:widowControl/>
                                <w:spacing w:line="0" w:lineRule="atLeast"/>
                                <w:jc w:val="right"/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  <w:t>刊  登  者：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8F3FF"/>
                              <w:vAlign w:val="center"/>
                              <w:hideMark/>
                            </w:tcPr>
                            <w:p w:rsidR="00D00374" w:rsidRPr="00705C15" w:rsidRDefault="00D00374" w:rsidP="00007248">
                              <w:pPr>
                                <w:widowControl/>
                                <w:spacing w:line="0" w:lineRule="atLeast"/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00374" w:rsidRPr="00705C15" w:rsidTr="00007248">
                          <w:trPr>
                            <w:trHeight w:val="3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8F3FF"/>
                              <w:vAlign w:val="center"/>
                              <w:hideMark/>
                            </w:tcPr>
                            <w:p w:rsidR="00D00374" w:rsidRPr="00705C15" w:rsidRDefault="00D00374" w:rsidP="00007248">
                              <w:pPr>
                                <w:widowControl/>
                                <w:spacing w:line="0" w:lineRule="atLeast"/>
                                <w:jc w:val="right"/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  <w:t>刊登日期：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8F3FF"/>
                              <w:vAlign w:val="center"/>
                              <w:hideMark/>
                            </w:tcPr>
                            <w:p w:rsidR="00D00374" w:rsidRPr="00705C15" w:rsidRDefault="00D00374" w:rsidP="00007248">
                              <w:pPr>
                                <w:widowControl/>
                                <w:spacing w:line="0" w:lineRule="atLeast"/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  <w:t>2011-05-19</w:t>
                              </w:r>
                            </w:p>
                          </w:tc>
                        </w:tr>
                        <w:tr w:rsidR="00D00374" w:rsidRPr="00705C15" w:rsidTr="00007248">
                          <w:trPr>
                            <w:trHeight w:val="3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AFAE7"/>
                              <w:hideMark/>
                            </w:tcPr>
                            <w:p w:rsidR="00D00374" w:rsidRPr="00705C15" w:rsidRDefault="00D00374" w:rsidP="00007248">
                              <w:pPr>
                                <w:widowControl/>
                                <w:spacing w:line="0" w:lineRule="atLeast"/>
                                <w:jc w:val="right"/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  <w:t>消息內容：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AFAE7"/>
                              <w:vAlign w:val="center"/>
                              <w:hideMark/>
                            </w:tcPr>
                            <w:p w:rsidR="00D00374" w:rsidRPr="00705C15" w:rsidRDefault="00D00374" w:rsidP="00007248">
                              <w:pPr>
                                <w:widowControl/>
                                <w:spacing w:before="100" w:beforeAutospacing="1" w:after="100" w:afterAutospacing="1" w:line="0" w:lineRule="atLeast"/>
                                <w:jc w:val="center"/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華康粗黑體" w:eastAsia="華康粗黑體" w:hAnsi="細明體" w:cs="細明體" w:hint="eastAsia"/>
                                  <w:b/>
                                  <w:bCs/>
                                  <w:color w:val="000000"/>
                                  <w:sz w:val="36"/>
                                </w:rPr>
                                <w:t>勞工非自願離職 雇主須辦資遣通報</w:t>
                              </w:r>
                            </w:p>
                            <w:p w:rsidR="00D00374" w:rsidRPr="00705C15" w:rsidRDefault="00D00374" w:rsidP="00007248">
                              <w:pPr>
                                <w:widowControl/>
                                <w:spacing w:before="100" w:beforeAutospacing="1" w:after="100" w:afterAutospacing="1" w:line="0" w:lineRule="atLeast"/>
                                <w:jc w:val="center"/>
                                <w:rPr>
                                  <w:rFonts w:ascii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新細明體" w:hAnsi="新細明體" w:cs="新細明體" w:hint="eastAsia"/>
                                  <w:b/>
                                  <w:bCs/>
                                  <w:color w:val="000000"/>
                                  <w:sz w:val="27"/>
                                </w:rPr>
                                <w:t>北市加強執行 違者最高罰鍰15萬元</w:t>
                              </w:r>
                            </w:p>
                            <w:p w:rsidR="00D00374" w:rsidRPr="00705C15" w:rsidRDefault="00D00374" w:rsidP="00007248">
                              <w:pPr>
                                <w:widowControl/>
                                <w:tabs>
                                  <w:tab w:val="left" w:pos="8827"/>
                                </w:tabs>
                                <w:spacing w:line="0" w:lineRule="atLeast"/>
                                <w:jc w:val="both"/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華康細圓體" w:eastAsia="華康細圓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> </w:t>
                              </w:r>
                              <w:r w:rsidRPr="00705C15">
                                <w:rPr>
                                  <w:rFonts w:ascii="華康細圓體" w:eastAsia="華康細圓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 xml:space="preserve"> 台北市政府勞工局表示，勞工屬非自願離職者，雇主應於勞工離職10日前，向當地勞工主管機關辦理資遣通報，以便公立就業服務中心即時提供勞工就業媒合的資源。勞工局提醒事業單位，若未依法通報，無論是未通報或逾期通報，違反者將依就業服務法第68條處以3萬元以上15萬元以下罰鍰，即日起將加強執行。</w:t>
                              </w:r>
                            </w:p>
                            <w:p w:rsidR="00D00374" w:rsidRPr="00705C15" w:rsidRDefault="00D00374" w:rsidP="00007248">
                              <w:pPr>
                                <w:widowControl/>
                                <w:tabs>
                                  <w:tab w:val="left" w:pos="8827"/>
                                </w:tabs>
                                <w:spacing w:line="0" w:lineRule="atLeast"/>
                                <w:jc w:val="both"/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  <w:t> </w:t>
                              </w:r>
                            </w:p>
                            <w:p w:rsidR="00D00374" w:rsidRPr="00705C15" w:rsidRDefault="00D00374" w:rsidP="00007248">
                              <w:pPr>
                                <w:widowControl/>
                                <w:tabs>
                                  <w:tab w:val="left" w:pos="8827"/>
                                </w:tabs>
                                <w:spacing w:line="0" w:lineRule="atLeast"/>
                                <w:jc w:val="both"/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華康細圓體" w:eastAsia="細明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  <w:r w:rsidRPr="00705C15">
                                <w:rPr>
                                  <w:rFonts w:ascii="華康細圓體" w:eastAsia="華康細圓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>以台北市為例，罰鍰的金額將隨著違反次數遞增；但因此屬各縣市權責，應以各地處理原則為準。</w:t>
                              </w:r>
                            </w:p>
                            <w:p w:rsidR="00D00374" w:rsidRPr="00705C15" w:rsidRDefault="00D00374" w:rsidP="00007248">
                              <w:pPr>
                                <w:widowControl/>
                                <w:tabs>
                                  <w:tab w:val="left" w:pos="8827"/>
                                </w:tabs>
                                <w:spacing w:line="0" w:lineRule="atLeast"/>
                                <w:jc w:val="both"/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  <w:t> </w:t>
                              </w:r>
                            </w:p>
                            <w:p w:rsidR="00D00374" w:rsidRPr="00705C15" w:rsidRDefault="00D00374" w:rsidP="00007248">
                              <w:pPr>
                                <w:widowControl/>
                                <w:tabs>
                                  <w:tab w:val="left" w:pos="8827"/>
                                </w:tabs>
                                <w:spacing w:line="0" w:lineRule="atLeast"/>
                                <w:jc w:val="both"/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華康細圓體" w:eastAsia="細明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  <w:r w:rsidRPr="00705C15">
                                <w:rPr>
                                  <w:rFonts w:ascii="華康細圓體" w:eastAsia="華康細圓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>就服法第33條規定，雇主資遣員工時，應於員工離職10日前，將被資遣員工之姓名、性別、年齡、住址、電話、擔任工作、資遣事由及需否就業輔導等事項，列冊通報當地主管機關及公立就業服務機構。但其資遣係因天災、事變或其他不可抗力情事所致，應自被資遣員工離職日起3日內為之。</w:t>
                              </w:r>
                            </w:p>
                            <w:p w:rsidR="00D00374" w:rsidRPr="00705C15" w:rsidRDefault="00D00374" w:rsidP="00007248">
                              <w:pPr>
                                <w:widowControl/>
                                <w:tabs>
                                  <w:tab w:val="left" w:pos="8827"/>
                                </w:tabs>
                                <w:spacing w:line="0" w:lineRule="atLeast"/>
                                <w:jc w:val="both"/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  <w:t> </w:t>
                              </w:r>
                            </w:p>
                            <w:p w:rsidR="00D00374" w:rsidRPr="00705C15" w:rsidRDefault="00D00374" w:rsidP="00007248">
                              <w:pPr>
                                <w:widowControl/>
                                <w:tabs>
                                  <w:tab w:val="left" w:pos="8827"/>
                                </w:tabs>
                                <w:spacing w:line="0" w:lineRule="atLeast"/>
                                <w:jc w:val="both"/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華康細圓體" w:eastAsia="細明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  <w:r w:rsidRPr="00705C15">
                                <w:rPr>
                                  <w:rFonts w:ascii="華康細圓體" w:eastAsia="華康細圓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>勞工局說明，需要辦理資遣通報的情形，以勞基法第11 條各款、第 13 條但書、第 20 條規定情事，或因事業單位關廠、遷廠、休業、解散或破產宣告，只要勞工屬非自願性離職者，雇主都必須在規定期限內通報。據了解，各縣市對於資遣通報多數採從寬認定，只要有通報，一般並不會處分。</w:t>
                              </w:r>
                              <w:r w:rsidRPr="00705C15">
                                <w:rPr>
                                  <w:rFonts w:ascii="細明體" w:eastAsia="細明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D00374" w:rsidRPr="00705C15" w:rsidRDefault="00D00374" w:rsidP="00007248">
                              <w:pPr>
                                <w:widowControl/>
                                <w:tabs>
                                  <w:tab w:val="left" w:pos="8827"/>
                                </w:tabs>
                                <w:spacing w:line="0" w:lineRule="atLeast"/>
                                <w:jc w:val="both"/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  <w:t> </w:t>
                              </w:r>
                            </w:p>
                            <w:p w:rsidR="00D00374" w:rsidRPr="00705C15" w:rsidRDefault="00D00374" w:rsidP="00007248">
                              <w:pPr>
                                <w:widowControl/>
                                <w:tabs>
                                  <w:tab w:val="left" w:pos="8827"/>
                                </w:tabs>
                                <w:spacing w:line="0" w:lineRule="atLeast"/>
                                <w:jc w:val="both"/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華康細圓體" w:eastAsia="細明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  <w:r w:rsidRPr="00705C15">
                                <w:rPr>
                                  <w:rFonts w:ascii="華康細圓體" w:eastAsia="華康細圓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>台北市勞工局人員表示，過去對於資遣通報，初次違反將先函請限期改善，屆期仍未改善才會處分；但日前內部討論後，該局擬將刪除初次違反不予處分的方式，預期對於事業單位是否依法通報部分將加強執行，呼籲雇主遵守相關規定。</w:t>
                              </w:r>
                            </w:p>
                            <w:p w:rsidR="00D00374" w:rsidRPr="00705C15" w:rsidRDefault="00D00374" w:rsidP="00007248">
                              <w:pPr>
                                <w:widowControl/>
                                <w:tabs>
                                  <w:tab w:val="left" w:pos="8827"/>
                                </w:tabs>
                                <w:spacing w:line="0" w:lineRule="atLeast"/>
                                <w:jc w:val="both"/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  <w:t> </w:t>
                              </w:r>
                            </w:p>
                            <w:p w:rsidR="00D00374" w:rsidRPr="00705C15" w:rsidRDefault="00D00374" w:rsidP="00007248">
                              <w:pPr>
                                <w:widowControl/>
                                <w:tabs>
                                  <w:tab w:val="left" w:pos="8827"/>
                                </w:tabs>
                                <w:spacing w:line="0" w:lineRule="atLeast"/>
                                <w:jc w:val="both"/>
                                <w:rPr>
                                  <w:rFonts w:ascii="新細明體" w:hAnsi="新細明體" w:cs="新細明體"/>
                                  <w:color w:val="000000"/>
                                  <w:szCs w:val="24"/>
                                </w:rPr>
                              </w:pPr>
                              <w:r w:rsidRPr="00705C15">
                                <w:rPr>
                                  <w:rFonts w:ascii="華康細圓體" w:eastAsia="細明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lastRenderedPageBreak/>
                                <w:t xml:space="preserve">　</w:t>
                              </w:r>
                              <w:r w:rsidRPr="00705C15">
                                <w:rPr>
                                  <w:rFonts w:ascii="華康細圓體" w:eastAsia="華康細圓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>該局進一步說明，勞工屬非自願離職身分，可向公立就服中心申請失業給付，勞工局就會進行資料勾稽，確認雇主是否依規定通報。</w:t>
                              </w:r>
                            </w:p>
                            <w:p w:rsidR="00D00374" w:rsidRPr="00705C15" w:rsidRDefault="00D00374" w:rsidP="00007248">
                              <w:pPr>
                                <w:widowControl/>
                                <w:spacing w:before="100" w:beforeAutospacing="1" w:after="100" w:afterAutospacing="1" w:line="0" w:lineRule="atLeast"/>
                                <w:rPr>
                                  <w:rFonts w:ascii="華康古印體(P)" w:eastAsia="華康古印體(P)" w:hAnsi="新細明體" w:cs="新細明體"/>
                                  <w:color w:val="000000"/>
                                  <w:sz w:val="62"/>
                                  <w:szCs w:val="62"/>
                                </w:rPr>
                              </w:pPr>
                              <w:r w:rsidRPr="00705C15">
                                <w:rPr>
                                  <w:rFonts w:ascii="華康細圓體" w:eastAsia="細明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  <w:r w:rsidRPr="00705C15">
                                <w:rPr>
                                  <w:rFonts w:ascii="華康細圓體" w:eastAsia="華康細圓體" w:hAnsi="細明體" w:cs="細明體" w:hint="eastAsia"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>依據台北市裁罰基準，違反就服法第33條規定，第一次違反者以最低罰鍰金額3萬元處分，之後每次遞增為6萬元、9萬元、12萬元，違反第五次及以上者，一律採15萬元處分。</w:t>
                              </w:r>
                              <w:r w:rsidRPr="00705C15">
                                <w:rPr>
                                  <w:rFonts w:ascii="華康細圓體" w:eastAsia="華康細圓體" w:hAnsi="Times New Roman" w:hint="eastAsia"/>
                                  <w:b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>外勞社記者楊孝慈</w:t>
                              </w:r>
                              <w:r w:rsidRPr="00705C15">
                                <w:rPr>
                                  <w:rFonts w:ascii="華康細圓體" w:eastAsia="華康細圓體" w:hAnsi="細明體" w:cs="細明體" w:hint="eastAsia"/>
                                  <w:b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>五</w:t>
                              </w:r>
                              <w:r w:rsidRPr="00705C15">
                                <w:rPr>
                                  <w:rFonts w:ascii="華康細圓體" w:eastAsia="華康細圓體" w:hAnsi="Times New Roman" w:hint="eastAsia"/>
                                  <w:b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>月</w:t>
                              </w:r>
                              <w:r w:rsidRPr="00705C15">
                                <w:rPr>
                                  <w:rFonts w:ascii="華康細圓體" w:eastAsia="華康細圓體" w:hAnsi="細明體" w:cs="細明體" w:hint="eastAsia"/>
                                  <w:b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>十六</w:t>
                              </w:r>
                              <w:r w:rsidRPr="00705C15">
                                <w:rPr>
                                  <w:rFonts w:ascii="華康細圓體" w:eastAsia="華康細圓體" w:hAnsi="Times New Roman" w:hint="eastAsia"/>
                                  <w:b/>
                                  <w:bCs/>
                                  <w:color w:val="000000"/>
                                  <w:sz w:val="28"/>
                                  <w:szCs w:val="24"/>
                                </w:rPr>
                                <w:t>日台北報導</w:t>
                              </w:r>
                            </w:p>
                          </w:tc>
                        </w:tr>
                      </w:tbl>
                      <w:p w:rsidR="00D00374" w:rsidRPr="00705C15" w:rsidRDefault="00D00374" w:rsidP="00007248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0374" w:rsidRPr="00705C15" w:rsidRDefault="00D00374" w:rsidP="00007248">
                        <w:pPr>
                          <w:widowControl/>
                          <w:spacing w:line="0" w:lineRule="atLeast"/>
                          <w:rPr>
                            <w:rFonts w:ascii="Times New Roman" w:eastAsia="Times New Roman" w:hAnsi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00374" w:rsidRPr="00705C15" w:rsidRDefault="00D00374" w:rsidP="00007248">
                  <w:pPr>
                    <w:widowControl/>
                    <w:spacing w:line="0" w:lineRule="atLeast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00374" w:rsidRPr="00705C15" w:rsidRDefault="00D00374" w:rsidP="00007248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00374" w:rsidRPr="00705C15" w:rsidTr="00007248">
        <w:trPr>
          <w:tblCellSpacing w:w="0" w:type="dxa"/>
        </w:trPr>
        <w:tc>
          <w:tcPr>
            <w:tcW w:w="0" w:type="auto"/>
            <w:vAlign w:val="center"/>
            <w:hideMark/>
          </w:tcPr>
          <w:p w:rsidR="00D00374" w:rsidRPr="00705C15" w:rsidRDefault="00D00374" w:rsidP="00007248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374" w:rsidRPr="00705C15" w:rsidRDefault="00D00374" w:rsidP="00007248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710073" w:rsidRDefault="00710073"/>
    <w:sectPr w:rsidR="00710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細圓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古印體(P)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74"/>
    <w:rsid w:val="00710073"/>
    <w:rsid w:val="00D0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03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0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WORKGROUP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1</cp:revision>
  <dcterms:created xsi:type="dcterms:W3CDTF">2016-05-19T03:32:00Z</dcterms:created>
  <dcterms:modified xsi:type="dcterms:W3CDTF">2016-05-19T03:32:00Z</dcterms:modified>
</cp:coreProperties>
</file>